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29C8" w14:textId="77777777" w:rsidR="00357811" w:rsidRPr="00DC0716" w:rsidRDefault="00357811">
      <w:pPr>
        <w:pStyle w:val="ConsPlusTitle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ОСНОВНЫЕ ИЗМЕНЕНИЯ ЗАКОНОДАТЕЛЬСТВА В СФЕРЕ ТОРГОВЛИ</w:t>
      </w:r>
    </w:p>
    <w:p w14:paraId="2C44DBC3" w14:textId="77777777" w:rsidR="00357811" w:rsidRPr="00DC0716" w:rsidRDefault="003578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И ЗАЩИТЫ ПРАВ ПОТРЕБИТЕЛЕЙ В 2026 ГОДУ</w:t>
      </w:r>
    </w:p>
    <w:p w14:paraId="68AF964A" w14:textId="77777777" w:rsidR="00357811" w:rsidRPr="00DC0716" w:rsidRDefault="0035781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811" w:rsidRPr="00DC0716" w14:paraId="572E9EE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758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151C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05B52E" w14:textId="77777777" w:rsidR="00357811" w:rsidRPr="00DC0716" w:rsidRDefault="003578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К чему готовиться</w:t>
            </w:r>
          </w:p>
          <w:p w14:paraId="2F046FAB" w14:textId="77777777" w:rsidR="00357811" w:rsidRPr="00DC0716" w:rsidRDefault="003578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CB14F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</w:t>
            </w: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1 февраля</w:t>
            </w: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</w:t>
            </w:r>
          </w:p>
          <w:p w14:paraId="2B6B1AC3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- смягчаются положения о потребительском штрафе и неустойке </w:t>
            </w:r>
            <w:hyperlink w:anchor="P233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  <w:p w14:paraId="46EE765E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- расширяется перечень отдельных видов технической реабилитации, подлежащих обязательной маркировке </w:t>
            </w:r>
            <w:hyperlink w:anchor="P24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  <w:p w14:paraId="453FD196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82E60" w14:textId="77777777" w:rsidR="00357811" w:rsidRPr="00DC0716" w:rsidRDefault="003578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Последние изменения</w:t>
            </w:r>
          </w:p>
          <w:p w14:paraId="1DF7EC46" w14:textId="77777777" w:rsidR="00357811" w:rsidRPr="00DC0716" w:rsidRDefault="003578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FF346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</w:t>
            </w: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13 января</w:t>
            </w: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вводятся дополнительные основания для отказа импортерам упакованной воды, парфюмерии, шин, обуви во вводе продукции в оборот </w:t>
            </w:r>
            <w:hyperlink w:anchor="P251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  <w:p w14:paraId="0994A6F7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</w:t>
            </w: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4 января</w:t>
            </w: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изменены нормы о компенсации за нарушение исключительного права </w:t>
            </w:r>
            <w:hyperlink w:anchor="P262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  <w:p w14:paraId="26D5FFBD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</w:t>
            </w: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1 января по 31 декабря</w:t>
            </w: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установлены новые минимальные цены на табачную и никотинсодержащую продукцию </w:t>
            </w:r>
            <w:hyperlink w:anchor="P268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  <w:p w14:paraId="7AC0BD5D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</w:t>
            </w:r>
            <w:r w:rsidRPr="00DC0716">
              <w:rPr>
                <w:rFonts w:ascii="Times New Roman" w:hAnsi="Times New Roman" w:cs="Times New Roman"/>
                <w:b/>
                <w:color w:val="392C69"/>
                <w:sz w:val="28"/>
                <w:szCs w:val="28"/>
              </w:rPr>
              <w:t>1 января:</w:t>
            </w:r>
          </w:p>
          <w:p w14:paraId="4F2D9278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- применяется новый перечень ПО для обязательной предустановки на смартфоны и другие гаджеты </w:t>
            </w:r>
            <w:hyperlink w:anchor="P27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  <w:p w14:paraId="2258DED6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- увеличены минимальные цены на крепкий алкоголь </w:t>
            </w:r>
            <w:hyperlink w:anchor="P281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780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2CF26" w14:textId="77777777" w:rsidR="00357811" w:rsidRPr="00DC0716" w:rsidRDefault="003578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21A65E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декабря 2026 года нужно направлять в "Честный знак" сведения о розничной продаже маркированных строительных материалов</w:t>
      </w:r>
    </w:p>
    <w:p w14:paraId="36F83B8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187A8451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08D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E305B2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D0D34E" wp14:editId="3A47427C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024C2D9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31.05.2025 N 820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F21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32E0EF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EBEB9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Сведения направляются как при розничной продаже, так и в </w:t>
      </w:r>
      <w:hyperlink r:id="rId6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иных случаях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вывода из оборота.</w:t>
      </w:r>
    </w:p>
    <w:p w14:paraId="6EB90319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B8C5BA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октября 2026 года начнут действовать Закон о платформенной экономике и сопутствующие изменения</w:t>
      </w:r>
    </w:p>
    <w:p w14:paraId="2D863CE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75CAE90D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071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10909F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CE5F25" wp14:editId="3A24EEF3">
                  <wp:extent cx="114300" cy="142875"/>
                  <wp:effectExtent l="0" t="0" r="0" b="0"/>
                  <wp:docPr id="116679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2D15328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7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31.07.2025 N 289-ФЗ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DF0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31E3360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80B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56518E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EFB852" wp14:editId="487EE5AD">
                  <wp:extent cx="114300" cy="142875"/>
                  <wp:effectExtent l="0" t="0" r="0" b="0"/>
                  <wp:docPr id="9015565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27A74B8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8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31.07.2025 N 290-ФЗ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A64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9B79C9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9C016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Операторам посреднических цифровых платформ (маркетплейсов и др.), их </w:t>
      </w:r>
      <w:r w:rsidRPr="00DC0716">
        <w:rPr>
          <w:rFonts w:ascii="Times New Roman" w:hAnsi="Times New Roman" w:cs="Times New Roman"/>
          <w:sz w:val="28"/>
          <w:szCs w:val="28"/>
        </w:rPr>
        <w:lastRenderedPageBreak/>
        <w:t>партнерам, а также владельцам пунктов выдачи заказов нужно будет соблюдать много новых правил. Они затронут договорные отношения, рассмотрение споров, взаимодействие с потребителями и т.д.</w:t>
      </w:r>
    </w:p>
    <w:p w14:paraId="7AEF20D6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Подробности в </w:t>
      </w:r>
      <w:hyperlink r:id="rId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обзоре</w:t>
        </w:r>
      </w:hyperlink>
      <w:r w:rsidRPr="00DC0716">
        <w:rPr>
          <w:rFonts w:ascii="Times New Roman" w:hAnsi="Times New Roman" w:cs="Times New Roman"/>
          <w:sz w:val="28"/>
          <w:szCs w:val="28"/>
        </w:rPr>
        <w:t>.</w:t>
      </w:r>
    </w:p>
    <w:p w14:paraId="42CBB01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2E85F9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октября 2026 года нужно направлять в "Честный знак" сведения о розничной продаже маркированных консервов</w:t>
      </w:r>
    </w:p>
    <w:p w14:paraId="62D6565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D31117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C40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55C8B72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3DE70D" wp14:editId="2CD5C952">
                  <wp:extent cx="114300" cy="142875"/>
                  <wp:effectExtent l="0" t="0" r="0" b="0"/>
                  <wp:docPr id="13718789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A5E901F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27.05.2024 N 677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CAD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78C68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4BB8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Сведения направляются как при розничной продаже, так и в </w:t>
      </w:r>
      <w:hyperlink r:id="rId11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иных случаях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вывода из оборота.</w:t>
      </w:r>
    </w:p>
    <w:p w14:paraId="357BE4E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08E268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сентября 2026 года нужно направлять в "Честный знак" сведения о розничной продаже маркированных детских товаров</w:t>
      </w:r>
    </w:p>
    <w:p w14:paraId="08E298F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33A888C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AFE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650C94D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992256" wp14:editId="2DC70506">
                  <wp:extent cx="114300" cy="142875"/>
                  <wp:effectExtent l="0" t="0" r="0" b="0"/>
                  <wp:docPr id="10967418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4475D6D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31.05.2025 N 819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D8E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9528D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CB06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Немаркированные остатки </w:t>
      </w:r>
      <w:hyperlink r:id="rId1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продукции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можно продавать или промаркировать по 31 августа 2026 года.</w:t>
      </w:r>
    </w:p>
    <w:p w14:paraId="551903C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32D3B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сентября 2026 года нужно направлять в "Честный знак" сведения о розничной продаже маркированной бакалейной продукции</w:t>
      </w:r>
    </w:p>
    <w:p w14:paraId="63DB09E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2449148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91B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43F3A6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189178" wp14:editId="14917DB7">
                  <wp:extent cx="114300" cy="142875"/>
                  <wp:effectExtent l="0" t="0" r="0" b="0"/>
                  <wp:docPr id="723896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8AF8DF5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30.11.2024 N 1682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A70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86285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C53E8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Исключение - растворимые завариваемые напитки, для них срок </w:t>
      </w:r>
      <w:hyperlink r:id="rId15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наступает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1 июня 2027 года.</w:t>
      </w:r>
    </w:p>
    <w:p w14:paraId="1DFCE47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562C7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сентября 2026 года вводится универсальный QR-код для оплаты товаров, работ и услуг</w:t>
      </w:r>
    </w:p>
    <w:p w14:paraId="5A3B32F3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495F26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7922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819D39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909625" wp14:editId="41DCD9EA">
                  <wp:extent cx="114300" cy="142875"/>
                  <wp:effectExtent l="0" t="0" r="0" b="0"/>
                  <wp:docPr id="814523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1D5F65C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23.07.2025 N 248-ФЗ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DFF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82710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69C2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Кредитные организации предоставят клиентам цифровые реквизиты перевода или ссылку на них только через </w:t>
      </w:r>
      <w:hyperlink r:id="rId17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универсальный платежный код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. Продавцам кредитные организации </w:t>
      </w:r>
      <w:hyperlink r:id="rId18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дадут возможность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отображать код на кассах, в терминалах и т.п.</w:t>
      </w:r>
    </w:p>
    <w:p w14:paraId="0411DED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9D8617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сентября 2026 года нельзя продавать в розницу табачную и никотинсодержащую продукцию на остановках общественного транспорта</w:t>
      </w:r>
    </w:p>
    <w:p w14:paraId="022DF77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2A2BC81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4A7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34222E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A0C2FE" wp14:editId="42657413">
                  <wp:extent cx="114300" cy="142875"/>
                  <wp:effectExtent l="0" t="0" r="0" b="0"/>
                  <wp:docPr id="2028741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B410C8B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9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29.12.2025 N 551-ФЗ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258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90E7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9C2CA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Запрет касается также кальянов и устройств для потребления никотинсодержащей продукции.</w:t>
      </w:r>
    </w:p>
    <w:p w14:paraId="7E6A5C55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Исключение - случай, когда торговый объект является единственным местом продажи такой продукции в населенном пункте.</w:t>
      </w:r>
    </w:p>
    <w:p w14:paraId="51651C4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A526B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сентября 2026 года действует новый срок выдачи розничной лицензии на продажу алкоголя</w:t>
      </w:r>
    </w:p>
    <w:p w14:paraId="5438940F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2F4652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4DE5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F226FBE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22C2A9" wp14:editId="5592AB5B">
                  <wp:extent cx="114300" cy="142875"/>
                  <wp:effectExtent l="0" t="0" r="0" b="0"/>
                  <wp:docPr id="1955780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725B871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0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28.12.2025 N 509-ФЗ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C0F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D93D1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0996D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Решение о выдаче лицензии на розничную продажу алкоголя, в т.ч. в общепите, примут в течение </w:t>
      </w:r>
      <w:hyperlink r:id="rId21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15 рабочих дней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с даты регистрации документов. Если понадобится дополнительная экспертиза, срок продлят максимум на 25 рабочих дней. Закрепят список таких случаев.</w:t>
      </w:r>
    </w:p>
    <w:p w14:paraId="03EC8DDA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Сейчас решение принимается в течение </w:t>
      </w:r>
      <w:hyperlink r:id="rId22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30 календарных дней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с указанной даты. Срок может быть продлен максимум на столько же дней для проведения дополнительной экспертизы. При этом случаи, когда она нужна, не перечислены.</w:t>
      </w:r>
    </w:p>
    <w:p w14:paraId="250A8C36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Подавать бумажные документы </w:t>
      </w:r>
      <w:hyperlink r:id="rId2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запретят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. Исключение - </w:t>
      </w:r>
      <w:hyperlink r:id="rId24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ситуации</w:t>
        </w:r>
      </w:hyperlink>
      <w:r w:rsidRPr="00DC0716">
        <w:rPr>
          <w:rFonts w:ascii="Times New Roman" w:hAnsi="Times New Roman" w:cs="Times New Roman"/>
          <w:sz w:val="28"/>
          <w:szCs w:val="28"/>
        </w:rPr>
        <w:t>, когда торговый объект или заведение общепита находится в населенном пункте из перечня не подключенных к интернету (</w:t>
      </w:r>
      <w:hyperlink r:id="rId25" w:anchor="!/places/without/internet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https://dom.gosuslugi.ru/#!/places/without/internet</w:t>
        </w:r>
      </w:hyperlink>
      <w:r w:rsidRPr="00DC0716">
        <w:rPr>
          <w:rFonts w:ascii="Times New Roman" w:hAnsi="Times New Roman" w:cs="Times New Roman"/>
          <w:sz w:val="28"/>
          <w:szCs w:val="28"/>
        </w:rPr>
        <w:t>).</w:t>
      </w:r>
    </w:p>
    <w:p w14:paraId="20B1A6F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5E55A6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июля 2026 года нужно направлять в "Честный знак" сведения о розничной продаже маркированной косметической продукции и товаров бытовой химии, гигиенических товаров</w:t>
      </w:r>
    </w:p>
    <w:p w14:paraId="7008A2EF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2F9250AD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9EA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D56B2B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C4935A" wp14:editId="6E55E6F8">
                  <wp:extent cx="114300" cy="142875"/>
                  <wp:effectExtent l="0" t="0" r="0" b="0"/>
                  <wp:docPr id="15070559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2128027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30.11.2024 N 1681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2D3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2DD17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C8B8A9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Сведения направляются как при розничной продаже, так и в </w:t>
      </w:r>
      <w:hyperlink r:id="rId27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иных случаях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вывода из оборота.</w:t>
      </w:r>
    </w:p>
    <w:p w14:paraId="7A6118B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FDFED7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июля 2026 года заработает техрегламент ЕАЭС о безопасности алкоголя</w:t>
      </w:r>
    </w:p>
    <w:p w14:paraId="202680B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64034BBC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6A5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00F284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8A9AEC" wp14:editId="1066400E">
                  <wp:extent cx="114300" cy="142875"/>
                  <wp:effectExtent l="0" t="0" r="0" b="0"/>
                  <wp:docPr id="258030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088DB86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Совета Евразийской экономической комиссии от 26.09.2025 N 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809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77F534E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5E4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D97F5EE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DB4175A" wp14:editId="40F0AF5D">
                  <wp:extent cx="114300" cy="142875"/>
                  <wp:effectExtent l="0" t="0" r="0" b="0"/>
                  <wp:docPr id="21394416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9C2A7C4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Совета Евразийской экономической комиссии от 05.12.2018 N 98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F13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B854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346B9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Регламент определяет, как производить, реализовывать, утилизировать, маркировать и упаковывать алкогольную продукцию.</w:t>
      </w:r>
    </w:p>
    <w:p w14:paraId="460FD97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7909C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апреля 2026 года вводится в действие регулирование потребительской рассрочки</w:t>
      </w:r>
    </w:p>
    <w:p w14:paraId="4813A8B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230B79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012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A04B6A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844A30" wp14:editId="2A1F179D">
                  <wp:extent cx="114300" cy="142875"/>
                  <wp:effectExtent l="0" t="0" r="0" b="0"/>
                  <wp:docPr id="2692926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1E089E1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0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31.07.2025 N 283-ФЗ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225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04A0D75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944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4E8A77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D9A566" wp14:editId="09AAF8D9">
                  <wp:extent cx="114300" cy="142875"/>
                  <wp:effectExtent l="0" t="0" r="0" b="0"/>
                  <wp:docPr id="4303567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C6D25C5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1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31.07.2025 N 284-ФЗ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D07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71606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8CDDD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По общему правилу продавцам и исполнителям </w:t>
      </w:r>
      <w:hyperlink r:id="rId32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нельзя устанавливать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для потребителей разные цены на товары, работы или услуги одного вида в зависимости, в частности, от того, осуществляется ли оплата одним платежом или в рассрочку.</w:t>
      </w:r>
    </w:p>
    <w:p w14:paraId="202722FA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Предоставлять сервис рассрочки могут только его </w:t>
      </w:r>
      <w:hyperlink r:id="rId3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операторы</w:t>
        </w:r>
      </w:hyperlink>
      <w:r w:rsidRPr="00DC0716">
        <w:rPr>
          <w:rFonts w:ascii="Times New Roman" w:hAnsi="Times New Roman" w:cs="Times New Roman"/>
          <w:sz w:val="28"/>
          <w:szCs w:val="28"/>
        </w:rPr>
        <w:t>. Это банки, МФО и другие компании из реестра ЦБ РФ.</w:t>
      </w:r>
    </w:p>
    <w:p w14:paraId="1875883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357811" w:rsidRPr="00DC0716" w14:paraId="2A03406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A28E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3C70ADC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19588C" wp14:editId="0A66EA26">
                  <wp:extent cx="152400" cy="152400"/>
                  <wp:effectExtent l="0" t="0" r="0" b="0"/>
                  <wp:docPr id="9677688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5F87BB4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См. также: готовое решение </w:t>
            </w:r>
            <w:hyperlink r:id="rId3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"Как стать оператором сервиса рассрочки с 1 апреля 2026 г."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83C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CA0BE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377303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апреля 2026 года нужно направлять в "Честный знак" сведения о розничной продаже маркированных смазочных материалов и специальных автомобильных жидкостей</w:t>
      </w:r>
    </w:p>
    <w:p w14:paraId="6544089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3E048D4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56A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408734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316DE0" wp14:editId="6850FB72">
                  <wp:extent cx="114300" cy="142875"/>
                  <wp:effectExtent l="0" t="0" r="0" b="0"/>
                  <wp:docPr id="5238486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33A40C8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30.11.2024 N 1683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0D0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ABA39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EF14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Сведения направляются как при розничной продаже, так и в </w:t>
      </w:r>
      <w:hyperlink r:id="rId37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иных случаях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вывода из оборота, а также при обороте продукции.</w:t>
      </w:r>
    </w:p>
    <w:p w14:paraId="006B1773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F4469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31 марта 2026 года истекает срок маркировки остатков смазочных материалов и жидкостей</w:t>
      </w:r>
    </w:p>
    <w:p w14:paraId="72A03B5F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FDC27F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9EF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D68435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CB32CA" wp14:editId="5F6811D9">
                  <wp:extent cx="114300" cy="142875"/>
                  <wp:effectExtent l="0" t="0" r="0" b="0"/>
                  <wp:docPr id="55128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3EB4402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25.12.2025 N 2136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C27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F704E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84E72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Правило касается остатков </w:t>
      </w:r>
      <w:hyperlink r:id="rId3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смазочных материалов и жидкостей</w:t>
        </w:r>
      </w:hyperlink>
      <w:r w:rsidRPr="00DC0716">
        <w:rPr>
          <w:rFonts w:ascii="Times New Roman" w:hAnsi="Times New Roman" w:cs="Times New Roman"/>
          <w:sz w:val="28"/>
          <w:szCs w:val="28"/>
        </w:rPr>
        <w:t>, которые не были реализованы по состоянию на 1 декабря 2025 года.</w:t>
      </w:r>
    </w:p>
    <w:p w14:paraId="6BA4314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02A15F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Не позднее 31 марта 2026 года участникам оборота маркированной продукции нужно направить ряд сведений о себе в "Честный знак"</w:t>
      </w:r>
    </w:p>
    <w:p w14:paraId="20F57EA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2BD75539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591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2AA86B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81A0F4" wp14:editId="2608726E">
                  <wp:extent cx="114300" cy="142875"/>
                  <wp:effectExtent l="0" t="0" r="0" b="0"/>
                  <wp:docPr id="14374117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2FEF464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29.12.2025 N 2192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9F5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ED414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EE04E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В систему "Честный знак" нужно направить:</w:t>
      </w:r>
    </w:p>
    <w:p w14:paraId="3C3EF01A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код причины постановки на учет по месту осуществления деятельности (не указывается для ИП);</w:t>
      </w:r>
    </w:p>
    <w:p w14:paraId="558DFBB9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глобальный уникальный идентификатор адресного объекта (места осуществления деятельности) в федеральной информационной адресной системе.</w:t>
      </w:r>
    </w:p>
    <w:p w14:paraId="42FEBFB9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Требование касается производителей:</w:t>
      </w:r>
    </w:p>
    <w:p w14:paraId="420DFC0A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фототоваров;</w:t>
      </w:r>
    </w:p>
    <w:p w14:paraId="2D8AF1B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товаров легпрома;</w:t>
      </w:r>
    </w:p>
    <w:p w14:paraId="4666AF8C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молочной продукции;</w:t>
      </w:r>
    </w:p>
    <w:p w14:paraId="6C697A0E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парфюмерно-косметической и дезинфицирующей продукции;</w:t>
      </w:r>
    </w:p>
    <w:p w14:paraId="257C5004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БАДов;</w:t>
      </w:r>
    </w:p>
    <w:p w14:paraId="2D1676B5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безалкогольных напитков, безалкогольного пива;</w:t>
      </w:r>
    </w:p>
    <w:p w14:paraId="51D4BBA5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икры;</w:t>
      </w:r>
    </w:p>
    <w:p w14:paraId="692F842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велосипедов и велосипедных рам;</w:t>
      </w:r>
    </w:p>
    <w:p w14:paraId="5EECC20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кормов для животных;</w:t>
      </w:r>
    </w:p>
    <w:p w14:paraId="3BDB55F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консервов;</w:t>
      </w:r>
    </w:p>
    <w:p w14:paraId="687CAD27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растительных масел и масложировой продукции.</w:t>
      </w:r>
    </w:p>
    <w:p w14:paraId="120BB0A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Это же требование распространяется на участников оборота табачной и никотинсодержащей продукции.</w:t>
      </w:r>
    </w:p>
    <w:p w14:paraId="65839C7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16D090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заработает новая мера против навязывания потребителям платных цифровых подписок</w:t>
      </w:r>
    </w:p>
    <w:p w14:paraId="574BC86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C739645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EC92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20450E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1AABDF" wp14:editId="73404F8B">
                  <wp:extent cx="114300" cy="142875"/>
                  <wp:effectExtent l="0" t="0" r="0" b="0"/>
                  <wp:docPr id="11128085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AA008FA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1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15.10.2025 N 376-ФЗ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49F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58B37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A241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42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Запрещено списывать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периодические платежи с банковского счета потребителя в случае, когда он предоставил реквизиты, но потом отказался использовать их при расчетах за услуги по абонентскому договору. То же касается данных об электронных средствах платежа. Речь идет о плате за цифровые подписки на музыкальные платформы, видеосервисы и др.</w:t>
      </w:r>
    </w:p>
    <w:p w14:paraId="4376645C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Исполнитель </w:t>
      </w:r>
      <w:hyperlink r:id="rId4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обязан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обеспечить прием отказа потребителя, в том числе в электронной форме.</w:t>
      </w:r>
    </w:p>
    <w:p w14:paraId="2FF5028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6DC39C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запрещено заказывать исследования товарных рынков у ряда компаний</w:t>
      </w:r>
    </w:p>
    <w:p w14:paraId="3EF6331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3905755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665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AEC52C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3876EB" wp14:editId="6236CCBE">
                  <wp:extent cx="114300" cy="142875"/>
                  <wp:effectExtent l="0" t="0" r="0" b="0"/>
                  <wp:docPr id="6252304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72F4600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4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31.07.2025 N 351-ФЗ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34F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74733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75A7B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По общему правилу отечественные компании с долей иностранного участия более 20% не могут оказывать услуги по обработке или анализу данных о структуре товарных рынков в РФ. Запрет касается, в частности, и зарубежных юрлиц. Сделка с таким контрагентом ничтожна.</w:t>
      </w:r>
    </w:p>
    <w:p w14:paraId="3BAF753D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Среди исключений - случаи, когда исследование проводят по заказу организаций, которые находятся в ведении госорганов.</w:t>
      </w:r>
    </w:p>
    <w:p w14:paraId="55317EA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Данные о структуре товарных рынков - это сведения:</w:t>
      </w:r>
    </w:p>
    <w:p w14:paraId="66D39551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об уровне спроса и предложения;</w:t>
      </w:r>
    </w:p>
    <w:p w14:paraId="5E14326B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условиях обращения товаров. Сюда входят данные о ценах, объемах производства, импорта (экспорта) и продаж, обобщенная информация о потребителях и т.д.</w:t>
      </w:r>
    </w:p>
    <w:p w14:paraId="47DF259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1C8DA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признаются недействительными ряд условий поставки продуктов в торговые сети</w:t>
      </w:r>
    </w:p>
    <w:p w14:paraId="7D73397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6D7CA4E1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AE7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5E237C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5977C7" wp14:editId="6254F691">
                  <wp:extent cx="114300" cy="142875"/>
                  <wp:effectExtent l="0" t="0" r="0" b="0"/>
                  <wp:docPr id="18205579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283266F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23.05.2025 N 120-ФЗ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594D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E37A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9314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Речь идет об условии об ответственности за полную или частичную непоставку продовольствия в количестве более согласованного сторонами.</w:t>
      </w:r>
    </w:p>
    <w:p w14:paraId="102401B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63185B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стартует внедрение цифровой маркировки смартфонов, ноутбуков и другой радиоэлектронной продукции</w:t>
      </w:r>
    </w:p>
    <w:p w14:paraId="04AA487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85E0C8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6B7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BE9D8ED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83FA74" wp14:editId="122C35EB">
                  <wp:extent cx="114300" cy="142875"/>
                  <wp:effectExtent l="0" t="0" r="0" b="0"/>
                  <wp:docPr id="10285874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533B904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28.11.2025 N 1954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9BC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12FB0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34CB3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 этой даты </w:t>
      </w:r>
      <w:hyperlink r:id="rId47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начинается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обязательная регистрация участников оборота такой </w:t>
      </w:r>
      <w:hyperlink r:id="rId48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продукции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 системе "Честный знак" в течение 7 дней с начала деятельности (30 дней для отдельных территорий).</w:t>
      </w:r>
    </w:p>
    <w:p w14:paraId="0E64624F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 </w:t>
      </w:r>
      <w:hyperlink r:id="rId4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1 мая 2026 года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производители и импортеры обязаны наносить маркировку и подавать сведения о маркировке и вводе в оборот в "Честный знак", с </w:t>
      </w:r>
      <w:hyperlink r:id="rId50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1 декабря 2026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года - передавать сведения об обороте.</w:t>
      </w:r>
    </w:p>
    <w:p w14:paraId="3C1C311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Немаркированные остатки можно продавать или промаркировать по </w:t>
      </w:r>
      <w:hyperlink r:id="rId51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30 ноября 2026 года</w:t>
        </w:r>
      </w:hyperlink>
      <w:r w:rsidRPr="00DC0716">
        <w:rPr>
          <w:rFonts w:ascii="Times New Roman" w:hAnsi="Times New Roman" w:cs="Times New Roman"/>
          <w:sz w:val="28"/>
          <w:szCs w:val="28"/>
        </w:rPr>
        <w:t>.</w:t>
      </w:r>
    </w:p>
    <w:p w14:paraId="20930DC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45266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нужно направлять в "Честный знак" сведения о розничной продаже отдельных видов маркированных безалкогольных напитков</w:t>
      </w:r>
    </w:p>
    <w:p w14:paraId="2359FB5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F52E1F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A5E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6457292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1D42ED" wp14:editId="0E9D4DAD">
                  <wp:extent cx="114300" cy="142875"/>
                  <wp:effectExtent l="0" t="0" r="0" b="0"/>
                  <wp:docPr id="9487669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1493B35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31.05.2023 N 887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36D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B3186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BCA55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Требование касается </w:t>
      </w:r>
      <w:hyperlink r:id="rId5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напитков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 стеклянной, полимерной упаковке и банках, </w:t>
      </w:r>
      <w:hyperlink r:id="rId54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напитков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 иных видах упаковок.</w:t>
      </w:r>
    </w:p>
    <w:p w14:paraId="7E20376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FB203F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нужно направлять в "Честный знак" сведения о розничной продаже маркированной продукции для питания спортсменов</w:t>
      </w:r>
    </w:p>
    <w:p w14:paraId="2110EE0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1C65698C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2D8E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0485E1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B99594" wp14:editId="41AC1D4A">
                  <wp:extent cx="114300" cy="142875"/>
                  <wp:effectExtent l="0" t="0" r="0" b="0"/>
                  <wp:docPr id="1193513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34EEA27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31.05.2025 N 811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CAC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8EE23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A622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Сведения направляются как при розничной продаже, так и в </w:t>
      </w:r>
      <w:hyperlink r:id="rId56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иных случаях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вывода из оборота.</w:t>
      </w:r>
    </w:p>
    <w:p w14:paraId="4CE549B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49C494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больше БАД подпадут под маркировку для системы "Честный знак"</w:t>
      </w:r>
    </w:p>
    <w:p w14:paraId="1007261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1415C949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801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13811F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EC8783" wp14:editId="47176815">
                  <wp:extent cx="114300" cy="142875"/>
                  <wp:effectExtent l="0" t="0" r="0" b="0"/>
                  <wp:docPr id="355334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F159394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28.11.2025 N 1953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A21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D7BE4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AB6B9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С указанной даты нужно маркировать товары, соответствующие кодам </w:t>
      </w:r>
      <w:hyperlink r:id="rId58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10.41.12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20.14.64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ОКПД 2 и ряду кодов ТН ВЭД, и передавать сведения об их вводе в оборот, обороте и выводе из него.</w:t>
      </w:r>
    </w:p>
    <w:p w14:paraId="504AF909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Немаркированные остатки можно продавать или промаркировать по </w:t>
      </w:r>
      <w:hyperlink r:id="rId60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31 августа 2027 года</w:t>
        </w:r>
      </w:hyperlink>
      <w:r w:rsidRPr="00DC0716">
        <w:rPr>
          <w:rFonts w:ascii="Times New Roman" w:hAnsi="Times New Roman" w:cs="Times New Roman"/>
          <w:sz w:val="28"/>
          <w:szCs w:val="28"/>
        </w:rPr>
        <w:t>.</w:t>
      </w:r>
    </w:p>
    <w:p w14:paraId="6740BA2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2CCAD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расширяется перечень ветеринарных лекарств, подлежащих маркировке для системы "Честный знак"</w:t>
      </w:r>
    </w:p>
    <w:p w14:paraId="6CE2E68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7D2CB67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E50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EAB918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00D003" wp14:editId="0238E088">
                  <wp:extent cx="114300" cy="142875"/>
                  <wp:effectExtent l="0" t="0" r="0" b="0"/>
                  <wp:docPr id="16306784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6FC033F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20.11.2025 N 1845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821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02A8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4D35D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В перечень вошли инсектициды и культуры микроорганизмов (кроме дрожжей). Производители и импортеры </w:t>
      </w:r>
      <w:hyperlink r:id="rId62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должны начать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маркировать их, а розничные продавцы - </w:t>
      </w:r>
      <w:hyperlink r:id="rId6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направлять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сведения о выводе из оборота маркированных товаров.</w:t>
      </w:r>
    </w:p>
    <w:p w14:paraId="50186CE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69915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Не позднее 1 марта 2026 года нужно нанести маркировку на отдельные виды товаров легпрома</w:t>
      </w:r>
    </w:p>
    <w:p w14:paraId="01FB993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6577FBA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A91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1D4C63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0A61EC" wp14:editId="385B947F">
                  <wp:extent cx="114300" cy="142875"/>
                  <wp:effectExtent l="0" t="0" r="0" b="0"/>
                  <wp:docPr id="11767444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AC4B5B9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31.12.2019 N 1956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453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FD7FF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2237B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Речь идет о немаркированных остатках детской одежды, маек, перчаток, галстуков, головных уборов и ряда других </w:t>
      </w:r>
      <w:hyperlink r:id="rId65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товаров</w:t>
        </w:r>
      </w:hyperlink>
      <w:r w:rsidRPr="00DC0716">
        <w:rPr>
          <w:rFonts w:ascii="Times New Roman" w:hAnsi="Times New Roman" w:cs="Times New Roman"/>
          <w:sz w:val="28"/>
          <w:szCs w:val="28"/>
        </w:rPr>
        <w:t>, обязательная маркировка которых была введена с 1 марта 2025 года.</w:t>
      </w:r>
    </w:p>
    <w:p w14:paraId="69BF2D6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3ED4A3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маркировка спецодежды охватит больше изделий</w:t>
      </w:r>
    </w:p>
    <w:p w14:paraId="13705ED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E68B845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079D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E7803F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5C9CFC" wp14:editId="77FF4902">
                  <wp:extent cx="114300" cy="142875"/>
                  <wp:effectExtent l="0" t="0" r="0" b="0"/>
                  <wp:docPr id="623132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D3E5867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25.12.2025 N 2129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508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71E563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79FB4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В систему "Честный знак" нужно направлять сведения о маркировке производственной и профессиональной одежды с подходящими </w:t>
      </w:r>
      <w:hyperlink r:id="rId67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кодами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ТН ВЭД ЕАЭС и ОКПД 2, а также о вводе ее в оборот, обороте и выводе из него.</w:t>
      </w:r>
    </w:p>
    <w:p w14:paraId="50A8C2DB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Немаркированные остатки можно продавать по </w:t>
      </w:r>
      <w:hyperlink r:id="rId68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31 июля 2026 года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, а промаркировать - по </w:t>
      </w:r>
      <w:hyperlink r:id="rId6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30 ноября 2026 года</w:t>
        </w:r>
      </w:hyperlink>
      <w:r w:rsidRPr="00DC0716">
        <w:rPr>
          <w:rFonts w:ascii="Times New Roman" w:hAnsi="Times New Roman" w:cs="Times New Roman"/>
          <w:sz w:val="28"/>
          <w:szCs w:val="28"/>
        </w:rPr>
        <w:t>.</w:t>
      </w:r>
    </w:p>
    <w:p w14:paraId="7548280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42733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расширят перечень оснований для невнесения в систему "Честный знак" данных о табачной и никотинсодержащей продукции</w:t>
      </w:r>
    </w:p>
    <w:p w14:paraId="27D0B23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791775B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7DA3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D4D9CA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A0CD49" wp14:editId="0EF0313B">
                  <wp:extent cx="114300" cy="142875"/>
                  <wp:effectExtent l="0" t="0" r="0" b="0"/>
                  <wp:docPr id="7336968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57F5C42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20.11.2025 N 1848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FC2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9CC79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A0893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Оператор системы мониторинга перестанет принимать документы на отдельные виды табачной продукции (кальянный, жевательный табак и др.) или вносить о них сведения в систему в следующих случаях:</w:t>
      </w:r>
    </w:p>
    <w:p w14:paraId="50BC319C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- в документах на продажу указана цена ниже </w:t>
      </w:r>
      <w:hyperlink r:id="rId71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минимальной</w:t>
        </w:r>
      </w:hyperlink>
      <w:r w:rsidRPr="00DC0716">
        <w:rPr>
          <w:rFonts w:ascii="Times New Roman" w:hAnsi="Times New Roman" w:cs="Times New Roman"/>
          <w:sz w:val="28"/>
          <w:szCs w:val="28"/>
        </w:rPr>
        <w:t>, устанавливаемой Минсельхозом;</w:t>
      </w:r>
    </w:p>
    <w:p w14:paraId="5EC81479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в системе отсутствуют данные для определения минимальной цены на такие товары.</w:t>
      </w:r>
    </w:p>
    <w:p w14:paraId="3CC647E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C0B8D1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в системе "Честный знак" ужесточается контроль за сведениями об участниках оборота, за наличием и актуальностью разрешительных документов на отдельные виды товаров</w:t>
      </w:r>
    </w:p>
    <w:p w14:paraId="057EEC3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2EC6BAE1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B07B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D34541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9D5164" wp14:editId="41484291">
                  <wp:extent cx="114300" cy="142875"/>
                  <wp:effectExtent l="0" t="0" r="0" b="0"/>
                  <wp:docPr id="4217128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B8B0ED5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29.12.2025 N 2192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F3B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FC05D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889C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Требование затрагивает участников оборота:</w:t>
      </w:r>
    </w:p>
    <w:p w14:paraId="064A897D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фототоваров;</w:t>
      </w:r>
    </w:p>
    <w:p w14:paraId="74892CFD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товаров легпрома;</w:t>
      </w:r>
    </w:p>
    <w:p w14:paraId="4D8FE909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молочной продукции;</w:t>
      </w:r>
    </w:p>
    <w:p w14:paraId="24EBD351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парфюмерно-косметической и дезинфицирующей продукции;</w:t>
      </w:r>
    </w:p>
    <w:p w14:paraId="0616842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БАДов;</w:t>
      </w:r>
    </w:p>
    <w:p w14:paraId="28D76DDC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безалкогольных напитков, безалкогольного пива;</w:t>
      </w:r>
    </w:p>
    <w:p w14:paraId="6B9E472B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икры;</w:t>
      </w:r>
    </w:p>
    <w:p w14:paraId="321D29F1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велосипедов и велосипедных рам;</w:t>
      </w:r>
    </w:p>
    <w:p w14:paraId="23DEDCFE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кормов для животных;</w:t>
      </w:r>
    </w:p>
    <w:p w14:paraId="37D0B8F7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консервов;</w:t>
      </w:r>
    </w:p>
    <w:p w14:paraId="5D54BA83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растительных масел и масложировой продукции;</w:t>
      </w:r>
    </w:p>
    <w:p w14:paraId="16842B2E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табачной и никотинсодержащей продукции.</w:t>
      </w:r>
    </w:p>
    <w:p w14:paraId="6779334A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В частности, в регистрации товара в системе "Честный знак" откажут, если указанных в заявлении разрешительных документов нет в реестре, они (по данным реестра) аннулированы или признаны недействительными, информация о товаре не соответствует информации в разрешительном документе.</w:t>
      </w:r>
    </w:p>
    <w:p w14:paraId="2FB184D6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В регистрации самого участника оборота в системе откажут по таким причинам:</w:t>
      </w:r>
    </w:p>
    <w:p w14:paraId="4841CF3F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- участник не уведомил о начале ведения бизнеса (касается </w:t>
      </w:r>
      <w:hyperlink r:id="rId7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отдельных видов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деятельности);</w:t>
      </w:r>
    </w:p>
    <w:p w14:paraId="1FB884FF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информация, указанная для регистрации в системе, противоречит сведениям в уведомлении о начале ведения бизнеса.</w:t>
      </w:r>
    </w:p>
    <w:p w14:paraId="04D2EDB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F5B54F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С 1 марта 2026 года установлена внесудебная блокировка сайтов с информацией о дистанционной продаже табака</w:t>
      </w:r>
    </w:p>
    <w:p w14:paraId="2F3963E7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203D8CB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645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4A84C2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2E9B55" wp14:editId="7309B982">
                  <wp:extent cx="114300" cy="142875"/>
                  <wp:effectExtent l="0" t="0" r="0" b="0"/>
                  <wp:docPr id="7723044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77D3E64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74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29.12.2025 N 569-ФЗ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693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A0A29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8B23B9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Правило касается информации, содержащей в обход законодательного </w:t>
      </w:r>
      <w:hyperlink r:id="rId75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запрета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предложения о розничной продаже дистанционным способом табачной, никотинсодержащей продукции, кальянов, устройств для потребления никотинсодержащей продукции.</w:t>
      </w:r>
    </w:p>
    <w:p w14:paraId="75E6540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31CED5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33"/>
      <w:bookmarkEnd w:id="0"/>
      <w:r w:rsidRPr="00DC0716">
        <w:rPr>
          <w:rFonts w:ascii="Times New Roman" w:hAnsi="Times New Roman" w:cs="Times New Roman"/>
          <w:sz w:val="28"/>
          <w:szCs w:val="28"/>
        </w:rPr>
        <w:t>С 1 февраля 2026 года смягчаются положения о потребительском штрафе и неустойке</w:t>
      </w:r>
    </w:p>
    <w:p w14:paraId="31D88FD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50390E1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98AC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077E47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1EA1D1" wp14:editId="4D32B6DA">
                  <wp:extent cx="114300" cy="142875"/>
                  <wp:effectExtent l="0" t="0" r="0" b="0"/>
                  <wp:docPr id="20470210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28464E0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7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28.12.2025 N 500-ФЗ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AF5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DD993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C84B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Штраф </w:t>
      </w:r>
      <w:hyperlink r:id="rId77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не взыщут</w:t>
        </w:r>
      </w:hyperlink>
      <w:r w:rsidRPr="00DC0716">
        <w:rPr>
          <w:rFonts w:ascii="Times New Roman" w:hAnsi="Times New Roman" w:cs="Times New Roman"/>
          <w:sz w:val="28"/>
          <w:szCs w:val="28"/>
        </w:rPr>
        <w:t>, если:</w:t>
      </w:r>
    </w:p>
    <w:p w14:paraId="518B315F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обязательство нарушили из-за непоставки товаров контрагентом продавца. Исключение - случаи, когда выбор контрагента был сделан недобросовестно или неразумно;</w:t>
      </w:r>
    </w:p>
    <w:p w14:paraId="63F1F6C1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потребитель сам виноват в отказе, например, из-за уклонения от совершения действий, предусмотренных законом;</w:t>
      </w:r>
    </w:p>
    <w:p w14:paraId="549443DF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- </w:t>
      </w:r>
      <w:hyperlink r:id="rId78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заключили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медиативное </w:t>
      </w:r>
      <w:hyperlink r:id="rId7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соглашение</w:t>
        </w:r>
      </w:hyperlink>
      <w:r w:rsidRPr="00DC0716">
        <w:rPr>
          <w:rFonts w:ascii="Times New Roman" w:hAnsi="Times New Roman" w:cs="Times New Roman"/>
          <w:sz w:val="28"/>
          <w:szCs w:val="28"/>
        </w:rPr>
        <w:t>.</w:t>
      </w:r>
    </w:p>
    <w:p w14:paraId="56FCA238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До вступления в силу решения суда о взыскании штрафа </w:t>
      </w:r>
      <w:hyperlink r:id="rId80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нельзя уступать право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его требования тому, кто не является потребителем Эта сделка будет ничтожной.</w:t>
      </w:r>
    </w:p>
    <w:p w14:paraId="34E820E0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По общему правилу неустойку (пени) за просрочку выполнения требований потребителя </w:t>
      </w:r>
      <w:hyperlink r:id="rId81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ограничили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суммой, которую тот уплатил по договору купли-продажи товара. При этом суд вправе уменьшить санкцию, если она несоразмерна последствиям нарушения.</w:t>
      </w:r>
    </w:p>
    <w:p w14:paraId="484205BE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При возврате некачественного технически сложного товара и расчете суммы его удорожания </w:t>
      </w:r>
      <w:hyperlink r:id="rId82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учтут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 том числе степень износа и год выпуска аналогичного товара. Исключение - случаи, когда потребителя умышленно ввели в заблуждение насчет технических и эксплуатационных характеристиках, степени износа и годе выпуска, из-за чего приобретенный товар существенно отличается от описанного в договоре.</w:t>
      </w:r>
    </w:p>
    <w:p w14:paraId="27E3381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C40A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45"/>
      <w:bookmarkEnd w:id="1"/>
      <w:r w:rsidRPr="00DC0716">
        <w:rPr>
          <w:rFonts w:ascii="Times New Roman" w:hAnsi="Times New Roman" w:cs="Times New Roman"/>
          <w:sz w:val="28"/>
          <w:szCs w:val="28"/>
        </w:rPr>
        <w:t>С 1 февраля 2026 года расширяется перечень отдельных видов технической реабилитации, подлежащих обязательной маркировке</w:t>
      </w:r>
    </w:p>
    <w:p w14:paraId="39CC8CE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23F21CAA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2DA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3F5A6C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9DA090" wp14:editId="13258636">
                  <wp:extent cx="114300" cy="142875"/>
                  <wp:effectExtent l="0" t="0" r="0" b="0"/>
                  <wp:docPr id="10961495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20B056A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21.11.2025 N 1855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A267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42780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038F5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Требование распространяется на спецсредства, используемые при нарушениях функций выделения. С указанной даты нужно предоставлять данные о вводе в оборот, обороте, выводе из оборота. Немаркированные остатки можно реализовать до 28 февраля 2027 года.</w:t>
      </w:r>
    </w:p>
    <w:p w14:paraId="3A9DEA0C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289D1C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251"/>
      <w:bookmarkEnd w:id="2"/>
      <w:r w:rsidRPr="00DC0716">
        <w:rPr>
          <w:rFonts w:ascii="Times New Roman" w:hAnsi="Times New Roman" w:cs="Times New Roman"/>
          <w:sz w:val="28"/>
          <w:szCs w:val="28"/>
        </w:rPr>
        <w:t>С 13 января 2026 года вводятся дополнительные основания для отказа импортерам упакованной воды, парфюмерии, шин, обуви во вводе продукции в оборот</w:t>
      </w:r>
    </w:p>
    <w:p w14:paraId="4C20285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68970AA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846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9BBFB0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9A8D8D" wp14:editId="41351C16">
                  <wp:extent cx="114300" cy="142875"/>
                  <wp:effectExtent l="0" t="0" r="0" b="0"/>
                  <wp:docPr id="1482417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B99D0F9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31.05.2021 N 841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B85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2A4575A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2D6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15A19D1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8344DF" wp14:editId="1FF5E06D">
                  <wp:extent cx="114300" cy="142875"/>
                  <wp:effectExtent l="0" t="0" r="0" b="0"/>
                  <wp:docPr id="16056996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89D1B27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31.12.2019 N 1958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71CC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7B15E228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59A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8DEB77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AF7F07" wp14:editId="05A909B0">
                  <wp:extent cx="114300" cy="142875"/>
                  <wp:effectExtent l="0" t="0" r="0" b="0"/>
                  <wp:docPr id="10602136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331A76C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05.07.2019 N 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CDD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3C64269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210E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E0AC7C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E545C2" wp14:editId="36B1EC62">
                  <wp:extent cx="114300" cy="142875"/>
                  <wp:effectExtent l="0" t="0" r="0" b="0"/>
                  <wp:docPr id="17433448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E9E6E16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31.12.2019 N 1957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318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2A7C4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EE7375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Такими основаниями являются следующие:</w:t>
      </w:r>
    </w:p>
    <w:p w14:paraId="5FD003CD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сведения о разрешительных документах на товар, внесенные в таможенную декларацию, не были указаны при регистрации товара в "Честном знаке";</w:t>
      </w:r>
    </w:p>
    <w:p w14:paraId="4A2EC76F" w14:textId="77777777" w:rsidR="00357811" w:rsidRPr="00DC0716" w:rsidRDefault="003578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- в реестре сертификатов и деклараций есть информация о недействительности сведений о разрешительных документах, внесенных в таможенную декларацию.</w:t>
      </w:r>
    </w:p>
    <w:p w14:paraId="7FA5BFB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B9D4BC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262"/>
      <w:bookmarkEnd w:id="3"/>
      <w:r w:rsidRPr="00DC0716">
        <w:rPr>
          <w:rFonts w:ascii="Times New Roman" w:hAnsi="Times New Roman" w:cs="Times New Roman"/>
          <w:sz w:val="28"/>
          <w:szCs w:val="28"/>
        </w:rPr>
        <w:t>С 4 января 2026 года изменены нормы о компенсации за нарушение исключительного права</w:t>
      </w:r>
    </w:p>
    <w:p w14:paraId="3822FBC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0B55DD6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CB3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220EE59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C63B53" wp14:editId="69DEC32E">
                  <wp:extent cx="114300" cy="142875"/>
                  <wp:effectExtent l="0" t="0" r="0" b="0"/>
                  <wp:docPr id="3175482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4649F5A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88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от 07.07.2025 N 214-ФЗ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236D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1A580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AF1E0B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Нормы о компенсации выделили в </w:t>
      </w:r>
      <w:hyperlink r:id="rId89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отдельную статью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ГК РФ. В частности, максимальный размер компенсации в твердой сумме за незаконное использование товарного знака увеличен вдвое - </w:t>
      </w:r>
      <w:hyperlink r:id="rId90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до 10 млн руб.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4A205341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6B47C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268"/>
      <w:bookmarkEnd w:id="4"/>
      <w:r w:rsidRPr="00DC0716">
        <w:rPr>
          <w:rFonts w:ascii="Times New Roman" w:hAnsi="Times New Roman" w:cs="Times New Roman"/>
          <w:sz w:val="28"/>
          <w:szCs w:val="28"/>
        </w:rPr>
        <w:t>С 1 января по 31 декабря 2026 года установлены новые минимальные цены на табачную и никотинсодержащую продукцию</w:t>
      </w:r>
    </w:p>
    <w:p w14:paraId="48E6EB03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67DBCCC5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B67E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7AFE8E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F2A85C" wp14:editId="7531936E">
                  <wp:extent cx="114300" cy="142875"/>
                  <wp:effectExtent l="0" t="0" r="0" b="0"/>
                  <wp:docPr id="13187225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2869353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  <w:hyperlink r:id="rId91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сообщение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Минсельхоза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B3FC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11" w:rsidRPr="00DC0716" w14:paraId="07D339C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9614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CC9686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F1E424" wp14:editId="1FC9F240">
                  <wp:extent cx="114300" cy="142875"/>
                  <wp:effectExtent l="0" t="0" r="0" b="0"/>
                  <wp:docPr id="433999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5B77AC1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  <w:hyperlink r:id="rId92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сообщение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Минсельхоза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2C8F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5B3F6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9B7B2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Так, единая минимальная цена табачной продукции составляет 153 руб., минимальная цена 1 мл жидкости для электронных сигарет в порционной упаковке - 90 руб. Минимальная цена на никотинсодержащую продукцию, не указанную в </w:t>
      </w:r>
      <w:hyperlink r:id="rId93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документе</w:t>
        </w:r>
      </w:hyperlink>
      <w:r w:rsidRPr="00DC0716">
        <w:rPr>
          <w:rFonts w:ascii="Times New Roman" w:hAnsi="Times New Roman" w:cs="Times New Roman"/>
          <w:sz w:val="28"/>
          <w:szCs w:val="28"/>
        </w:rPr>
        <w:t>, определяется в размере 10 тыс. руб. за единицу потребительской упаковки.</w:t>
      </w:r>
    </w:p>
    <w:p w14:paraId="27CF6360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24312A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275"/>
      <w:bookmarkEnd w:id="5"/>
      <w:r w:rsidRPr="00DC0716">
        <w:rPr>
          <w:rFonts w:ascii="Times New Roman" w:hAnsi="Times New Roman" w:cs="Times New Roman"/>
          <w:sz w:val="28"/>
          <w:szCs w:val="28"/>
        </w:rPr>
        <w:t>С 1 января 2026 года применяется новый перечень ПО для обязательной предустановки на смартфоны и другие гаджеты</w:t>
      </w:r>
    </w:p>
    <w:p w14:paraId="397F098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3CB23FD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3246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4FB8F48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5F4B6E" wp14:editId="5FDD8E0E">
                  <wp:extent cx="114300" cy="142875"/>
                  <wp:effectExtent l="0" t="0" r="0" b="0"/>
                  <wp:docPr id="909154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1B48D8D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Распоряжение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19.08.2025 N 2241-р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569A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48ED09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BA2D64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 xml:space="preserve">При покупке смартфонов и планшетов с системой HarmonyOS на них уже </w:t>
      </w:r>
      <w:hyperlink r:id="rId95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должны быть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"Почта@Mail.ru", "Дзен", "ВКонтакте" и ряд других программ. На телевизоры </w:t>
      </w:r>
      <w:hyperlink r:id="rId96">
        <w:r w:rsidRPr="00DC0716">
          <w:rPr>
            <w:rFonts w:ascii="Times New Roman" w:hAnsi="Times New Roman" w:cs="Times New Roman"/>
            <w:color w:val="0000FF"/>
            <w:sz w:val="28"/>
            <w:szCs w:val="28"/>
          </w:rPr>
          <w:t>должны предустанавливать</w:t>
        </w:r>
      </w:hyperlink>
      <w:r w:rsidRPr="00DC0716">
        <w:rPr>
          <w:rFonts w:ascii="Times New Roman" w:hAnsi="Times New Roman" w:cs="Times New Roman"/>
          <w:sz w:val="28"/>
          <w:szCs w:val="28"/>
        </w:rPr>
        <w:t xml:space="preserve"> "ЛАЙМ HD TV".</w:t>
      </w:r>
    </w:p>
    <w:p w14:paraId="2E6C14DE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963B1" w14:textId="77777777" w:rsidR="00357811" w:rsidRPr="00DC0716" w:rsidRDefault="00357811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281"/>
      <w:bookmarkEnd w:id="6"/>
      <w:r w:rsidRPr="00DC0716">
        <w:rPr>
          <w:rFonts w:ascii="Times New Roman" w:hAnsi="Times New Roman" w:cs="Times New Roman"/>
          <w:sz w:val="28"/>
          <w:szCs w:val="28"/>
        </w:rPr>
        <w:t>С 1 января 2026 года увеличены минимальные цены на крепкий алкоголь</w:t>
      </w:r>
    </w:p>
    <w:p w14:paraId="7D222502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57811" w:rsidRPr="00DC0716" w14:paraId="1CAC8921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C845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9F9D35C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9F99C8" wp14:editId="72DB80AB">
                  <wp:extent cx="114300" cy="142875"/>
                  <wp:effectExtent l="0" t="0" r="0" b="0"/>
                  <wp:docPr id="9094084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02E5787" w14:textId="77777777" w:rsidR="00357811" w:rsidRPr="00DC0716" w:rsidRDefault="003578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>
              <w:r w:rsidRPr="00DC07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</w:t>
              </w:r>
            </w:hyperlink>
            <w:r w:rsidRPr="00DC0716">
              <w:rPr>
                <w:rFonts w:ascii="Times New Roman" w:hAnsi="Times New Roman" w:cs="Times New Roman"/>
                <w:sz w:val="28"/>
                <w:szCs w:val="28"/>
              </w:rPr>
              <w:t xml:space="preserve"> Минфина России от 18.12.2025 N 181н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8720" w14:textId="77777777" w:rsidR="00357811" w:rsidRPr="00DC0716" w:rsidRDefault="003578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15892D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3C57E8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716">
        <w:rPr>
          <w:rFonts w:ascii="Times New Roman" w:hAnsi="Times New Roman" w:cs="Times New Roman"/>
          <w:sz w:val="28"/>
          <w:szCs w:val="28"/>
        </w:rPr>
        <w:t>Минфин обновил минимумы цен для розничной продажи и закупок алкоголя крепостью свыше 28%.</w:t>
      </w:r>
    </w:p>
    <w:p w14:paraId="3905253A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71FE46" w14:textId="77777777" w:rsidR="00357811" w:rsidRPr="00DC0716" w:rsidRDefault="00357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347748" w14:textId="77777777" w:rsidR="00357811" w:rsidRPr="00DC0716" w:rsidRDefault="0035781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CB3633E" w14:textId="77777777" w:rsidR="00357811" w:rsidRPr="00DC0716" w:rsidRDefault="00357811">
      <w:pPr>
        <w:rPr>
          <w:rFonts w:ascii="Times New Roman" w:hAnsi="Times New Roman" w:cs="Times New Roman"/>
          <w:sz w:val="28"/>
          <w:szCs w:val="28"/>
        </w:rPr>
      </w:pPr>
    </w:p>
    <w:sectPr w:rsidR="00357811" w:rsidRPr="00DC0716" w:rsidSect="0035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11"/>
    <w:rsid w:val="00357811"/>
    <w:rsid w:val="00CF671E"/>
    <w:rsid w:val="00D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4A4A"/>
  <w15:chartTrackingRefBased/>
  <w15:docId w15:val="{3309CF99-E8C0-4587-9E95-0414CE7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57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578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06870&amp;dst=9" TargetMode="External"/><Relationship Id="rId21" Type="http://schemas.openxmlformats.org/officeDocument/2006/relationships/hyperlink" Target="https://login.consultant.ru/link/?req=doc&amp;base=RZR&amp;n=523026&amp;dst=100096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s://login.consultant.ru/link/?req=doc&amp;base=RZR&amp;n=516658&amp;dst=100010" TargetMode="External"/><Relationship Id="rId47" Type="http://schemas.openxmlformats.org/officeDocument/2006/relationships/hyperlink" Target="https://login.consultant.ru/link/?req=doc&amp;base=RZR&amp;n=520196&amp;dst=100007" TargetMode="External"/><Relationship Id="rId50" Type="http://schemas.openxmlformats.org/officeDocument/2006/relationships/hyperlink" Target="https://login.consultant.ru/link/?req=doc&amp;base=RZR&amp;n=520196&amp;dst=100014" TargetMode="External"/><Relationship Id="rId55" Type="http://schemas.openxmlformats.org/officeDocument/2006/relationships/hyperlink" Target="https://login.consultant.ru/link/?req=doc&amp;base=RZR&amp;n=519542&amp;dst=100013" TargetMode="External"/><Relationship Id="rId63" Type="http://schemas.openxmlformats.org/officeDocument/2006/relationships/hyperlink" Target="https://login.consultant.ru/link/?req=doc&amp;base=RZR&amp;n=519363&amp;dst=100015" TargetMode="External"/><Relationship Id="rId68" Type="http://schemas.openxmlformats.org/officeDocument/2006/relationships/hyperlink" Target="https://login.consultant.ru/link/?req=doc&amp;base=RZR&amp;n=523043&amp;dst=100024" TargetMode="External"/><Relationship Id="rId76" Type="http://schemas.openxmlformats.org/officeDocument/2006/relationships/hyperlink" Target="https://login.consultant.ru/link/?req=doc&amp;base=RZR&amp;n=523016&amp;dst=100008" TargetMode="External"/><Relationship Id="rId84" Type="http://schemas.openxmlformats.org/officeDocument/2006/relationships/hyperlink" Target="https://login.consultant.ru/link/?req=doc&amp;base=RZR&amp;n=507031&amp;dst=150" TargetMode="External"/><Relationship Id="rId89" Type="http://schemas.openxmlformats.org/officeDocument/2006/relationships/hyperlink" Target="https://login.consultant.ru/link/?req=doc&amp;base=RZR&amp;n=509330&amp;dst=100023" TargetMode="External"/><Relationship Id="rId97" Type="http://schemas.openxmlformats.org/officeDocument/2006/relationships/hyperlink" Target="https://login.consultant.ru/link/?req=doc&amp;base=RZR&amp;n=522092" TargetMode="External"/><Relationship Id="rId7" Type="http://schemas.openxmlformats.org/officeDocument/2006/relationships/hyperlink" Target="https://login.consultant.ru/link/?req=doc&amp;base=RZR&amp;n=511088" TargetMode="External"/><Relationship Id="rId71" Type="http://schemas.openxmlformats.org/officeDocument/2006/relationships/hyperlink" Target="https://login.consultant.ru/link/?req=doc&amp;base=RZR&amp;n=513456" TargetMode="External"/><Relationship Id="rId92" Type="http://schemas.openxmlformats.org/officeDocument/2006/relationships/hyperlink" Target="https://login.consultant.ru/link/?req=doc&amp;base=RZR&amp;n=5208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0534&amp;dst=100021" TargetMode="External"/><Relationship Id="rId29" Type="http://schemas.openxmlformats.org/officeDocument/2006/relationships/hyperlink" Target="https://login.consultant.ru/link/?req=doc&amp;base=RZR&amp;n=518840" TargetMode="External"/><Relationship Id="rId11" Type="http://schemas.openxmlformats.org/officeDocument/2006/relationships/hyperlink" Target="https://login.consultant.ru/link/?req=doc&amp;base=RZR&amp;n=477732&amp;dst=100056" TargetMode="External"/><Relationship Id="rId24" Type="http://schemas.openxmlformats.org/officeDocument/2006/relationships/hyperlink" Target="https://login.consultant.ru/link/?req=doc&amp;base=RZR&amp;n=523026&amp;dst=100070" TargetMode="External"/><Relationship Id="rId32" Type="http://schemas.openxmlformats.org/officeDocument/2006/relationships/hyperlink" Target="https://login.consultant.ru/link/?req=doc&amp;base=RZR&amp;n=511069&amp;dst=100010" TargetMode="External"/><Relationship Id="rId37" Type="http://schemas.openxmlformats.org/officeDocument/2006/relationships/hyperlink" Target="https://login.consultant.ru/link/?req=doc&amp;base=RZR&amp;n=522969&amp;dst=100058" TargetMode="External"/><Relationship Id="rId40" Type="http://schemas.openxmlformats.org/officeDocument/2006/relationships/hyperlink" Target="https://login.consultant.ru/link/?req=doc&amp;base=RZR&amp;n=523635&amp;dst=100014" TargetMode="External"/><Relationship Id="rId45" Type="http://schemas.openxmlformats.org/officeDocument/2006/relationships/hyperlink" Target="https://login.consultant.ru/link/?req=doc&amp;base=RZR&amp;n=505833&amp;dst=100014" TargetMode="External"/><Relationship Id="rId53" Type="http://schemas.openxmlformats.org/officeDocument/2006/relationships/hyperlink" Target="https://login.consultant.ru/link/?req=doc&amp;base=RZR&amp;n=499959&amp;dst=117" TargetMode="External"/><Relationship Id="rId58" Type="http://schemas.openxmlformats.org/officeDocument/2006/relationships/hyperlink" Target="https://login.consultant.ru/link/?req=doc&amp;base=RZR&amp;n=518569&amp;dst=105495" TargetMode="External"/><Relationship Id="rId66" Type="http://schemas.openxmlformats.org/officeDocument/2006/relationships/hyperlink" Target="https://login.consultant.ru/link/?req=doc&amp;base=RZR&amp;n=523043&amp;dst=100022" TargetMode="External"/><Relationship Id="rId74" Type="http://schemas.openxmlformats.org/officeDocument/2006/relationships/hyperlink" Target="https://login.consultant.ru/link/?req=doc&amp;base=RZR&amp;n=523115&amp;dst=100018" TargetMode="External"/><Relationship Id="rId79" Type="http://schemas.openxmlformats.org/officeDocument/2006/relationships/hyperlink" Target="https://login.consultant.ru/link/?req=doc&amp;base=RZR&amp;n=330191" TargetMode="External"/><Relationship Id="rId87" Type="http://schemas.openxmlformats.org/officeDocument/2006/relationships/hyperlink" Target="https://login.consultant.ru/link/?req=doc&amp;base=RZR&amp;n=507036&amp;dst=180" TargetMode="External"/><Relationship Id="rId5" Type="http://schemas.openxmlformats.org/officeDocument/2006/relationships/hyperlink" Target="https://login.consultant.ru/link/?req=doc&amp;base=RZR&amp;n=521483&amp;dst=100014" TargetMode="External"/><Relationship Id="rId61" Type="http://schemas.openxmlformats.org/officeDocument/2006/relationships/hyperlink" Target="https://login.consultant.ru/link/?req=doc&amp;base=RZR&amp;n=519363&amp;dst=100014" TargetMode="External"/><Relationship Id="rId82" Type="http://schemas.openxmlformats.org/officeDocument/2006/relationships/hyperlink" Target="https://login.consultant.ru/link/?req=doc&amp;base=RZR&amp;n=523016&amp;dst=100019" TargetMode="External"/><Relationship Id="rId90" Type="http://schemas.openxmlformats.org/officeDocument/2006/relationships/hyperlink" Target="https://login.consultant.ru/link/?req=doc&amp;base=RZR&amp;n=509330&amp;dst=100073" TargetMode="External"/><Relationship Id="rId95" Type="http://schemas.openxmlformats.org/officeDocument/2006/relationships/hyperlink" Target="https://login.consultant.ru/link/?req=doc&amp;base=RZR&amp;n=512661&amp;dst=100064" TargetMode="External"/><Relationship Id="rId19" Type="http://schemas.openxmlformats.org/officeDocument/2006/relationships/hyperlink" Target="https://login.consultant.ru/link/?req=doc&amp;base=RZR&amp;n=523097" TargetMode="External"/><Relationship Id="rId14" Type="http://schemas.openxmlformats.org/officeDocument/2006/relationships/hyperlink" Target="https://login.consultant.ru/link/?req=doc&amp;base=RZR&amp;n=506871&amp;dst=7" TargetMode="External"/><Relationship Id="rId22" Type="http://schemas.openxmlformats.org/officeDocument/2006/relationships/hyperlink" Target="https://login.consultant.ru/link/?req=doc&amp;base=RZR&amp;n=523568&amp;dst=2013" TargetMode="External"/><Relationship Id="rId27" Type="http://schemas.openxmlformats.org/officeDocument/2006/relationships/hyperlink" Target="https://login.consultant.ru/link/?req=doc&amp;base=RZR&amp;n=506870&amp;dst=100059" TargetMode="External"/><Relationship Id="rId30" Type="http://schemas.openxmlformats.org/officeDocument/2006/relationships/hyperlink" Target="https://login.consultant.ru/link/?req=doc&amp;base=RZR&amp;n=511070" TargetMode="External"/><Relationship Id="rId35" Type="http://schemas.openxmlformats.org/officeDocument/2006/relationships/hyperlink" Target="https://login.consultant.ru/link/?req=doc&amp;base=CJI&amp;n=159475" TargetMode="External"/><Relationship Id="rId43" Type="http://schemas.openxmlformats.org/officeDocument/2006/relationships/hyperlink" Target="https://login.consultant.ru/link/?req=doc&amp;base=RZR&amp;n=516658&amp;dst=100011" TargetMode="External"/><Relationship Id="rId48" Type="http://schemas.openxmlformats.org/officeDocument/2006/relationships/hyperlink" Target="https://login.consultant.ru/link/?req=doc&amp;base=RZR&amp;n=520196&amp;dst=100670" TargetMode="External"/><Relationship Id="rId56" Type="http://schemas.openxmlformats.org/officeDocument/2006/relationships/hyperlink" Target="https://login.consultant.ru/link/?req=doc&amp;base=RZR&amp;n=519542&amp;dst=100074" TargetMode="External"/><Relationship Id="rId64" Type="http://schemas.openxmlformats.org/officeDocument/2006/relationships/hyperlink" Target="https://login.consultant.ru/link/?req=doc&amp;base=RZR&amp;n=523203&amp;dst=100590" TargetMode="External"/><Relationship Id="rId69" Type="http://schemas.openxmlformats.org/officeDocument/2006/relationships/hyperlink" Target="https://login.consultant.ru/link/?req=doc&amp;base=RZR&amp;n=523043&amp;dst=100025" TargetMode="External"/><Relationship Id="rId77" Type="http://schemas.openxmlformats.org/officeDocument/2006/relationships/hyperlink" Target="https://login.consultant.ru/link/?req=doc&amp;base=RZR&amp;n=523016&amp;dst=100011" TargetMode="External"/><Relationship Id="rId8" Type="http://schemas.openxmlformats.org/officeDocument/2006/relationships/hyperlink" Target="https://login.consultant.ru/link/?req=doc&amp;base=RZR&amp;n=511087" TargetMode="External"/><Relationship Id="rId51" Type="http://schemas.openxmlformats.org/officeDocument/2006/relationships/hyperlink" Target="https://login.consultant.ru/link/?req=doc&amp;base=RZR&amp;n=520196&amp;dst=100023" TargetMode="External"/><Relationship Id="rId72" Type="http://schemas.openxmlformats.org/officeDocument/2006/relationships/hyperlink" Target="https://login.consultant.ru/link/?req=doc&amp;base=RZR&amp;n=523635&amp;dst=100014" TargetMode="External"/><Relationship Id="rId80" Type="http://schemas.openxmlformats.org/officeDocument/2006/relationships/hyperlink" Target="https://login.consultant.ru/link/?req=doc&amp;base=RZR&amp;n=523016&amp;dst=100014" TargetMode="External"/><Relationship Id="rId85" Type="http://schemas.openxmlformats.org/officeDocument/2006/relationships/hyperlink" Target="https://login.consultant.ru/link/?req=doc&amp;base=RZR&amp;n=522841&amp;dst=99" TargetMode="External"/><Relationship Id="rId93" Type="http://schemas.openxmlformats.org/officeDocument/2006/relationships/hyperlink" Target="https://login.consultant.ru/link/?req=doc&amp;base=RZR&amp;n=520849&amp;dst=100010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06738&amp;dst=100014" TargetMode="External"/><Relationship Id="rId17" Type="http://schemas.openxmlformats.org/officeDocument/2006/relationships/hyperlink" Target="https://login.consultant.ru/link/?req=doc&amp;base=RZR&amp;n=510534&amp;dst=100026" TargetMode="External"/><Relationship Id="rId25" Type="http://schemas.openxmlformats.org/officeDocument/2006/relationships/hyperlink" Target="https://dom.gosuslugi.ru/" TargetMode="External"/><Relationship Id="rId33" Type="http://schemas.openxmlformats.org/officeDocument/2006/relationships/hyperlink" Target="https://login.consultant.ru/link/?req=doc&amp;base=RZR&amp;n=511070&amp;dst=100031" TargetMode="External"/><Relationship Id="rId38" Type="http://schemas.openxmlformats.org/officeDocument/2006/relationships/hyperlink" Target="https://login.consultant.ru/link/?req=doc&amp;base=RZR&amp;n=522918&amp;dst=100012" TargetMode="External"/><Relationship Id="rId46" Type="http://schemas.openxmlformats.org/officeDocument/2006/relationships/hyperlink" Target="https://login.consultant.ru/link/?req=doc&amp;base=RZR&amp;n=520196" TargetMode="External"/><Relationship Id="rId59" Type="http://schemas.openxmlformats.org/officeDocument/2006/relationships/hyperlink" Target="https://login.consultant.ru/link/?req=doc&amp;base=RZR&amp;n=518569&amp;dst=113519" TargetMode="External"/><Relationship Id="rId67" Type="http://schemas.openxmlformats.org/officeDocument/2006/relationships/hyperlink" Target="https://login.consultant.ru/link/?req=doc&amp;base=RZR&amp;n=523043&amp;dst=100023" TargetMode="External"/><Relationship Id="rId20" Type="http://schemas.openxmlformats.org/officeDocument/2006/relationships/hyperlink" Target="https://login.consultant.ru/link/?req=doc&amp;base=RZR&amp;n=523026&amp;dst=100067" TargetMode="External"/><Relationship Id="rId41" Type="http://schemas.openxmlformats.org/officeDocument/2006/relationships/hyperlink" Target="https://login.consultant.ru/link/?req=doc&amp;base=RZR&amp;n=516658" TargetMode="External"/><Relationship Id="rId54" Type="http://schemas.openxmlformats.org/officeDocument/2006/relationships/hyperlink" Target="https://login.consultant.ru/link/?req=doc&amp;base=RZR&amp;n=499959&amp;dst=71" TargetMode="External"/><Relationship Id="rId62" Type="http://schemas.openxmlformats.org/officeDocument/2006/relationships/hyperlink" Target="https://login.consultant.ru/link/?req=doc&amp;base=RZR&amp;n=519363&amp;dst=100014" TargetMode="External"/><Relationship Id="rId70" Type="http://schemas.openxmlformats.org/officeDocument/2006/relationships/hyperlink" Target="https://login.consultant.ru/link/?req=doc&amp;base=RZR&amp;n=519479&amp;dst=100010" TargetMode="External"/><Relationship Id="rId75" Type="http://schemas.openxmlformats.org/officeDocument/2006/relationships/hyperlink" Target="https://login.consultant.ru/link/?req=doc&amp;base=RZR&amp;n=523248&amp;dst=56" TargetMode="External"/><Relationship Id="rId83" Type="http://schemas.openxmlformats.org/officeDocument/2006/relationships/hyperlink" Target="https://login.consultant.ru/link/?req=doc&amp;base=RZR&amp;n=519510" TargetMode="External"/><Relationship Id="rId88" Type="http://schemas.openxmlformats.org/officeDocument/2006/relationships/hyperlink" Target="https://login.consultant.ru/link/?req=doc&amp;base=RZR&amp;n=509330" TargetMode="External"/><Relationship Id="rId91" Type="http://schemas.openxmlformats.org/officeDocument/2006/relationships/hyperlink" Target="https://login.consultant.ru/link/?req=doc&amp;base=RZR&amp;n=520847" TargetMode="External"/><Relationship Id="rId96" Type="http://schemas.openxmlformats.org/officeDocument/2006/relationships/hyperlink" Target="https://login.consultant.ru/link/?req=doc&amp;base=RZR&amp;n=512661&amp;dst=1003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1483&amp;dst=100602" TargetMode="External"/><Relationship Id="rId15" Type="http://schemas.openxmlformats.org/officeDocument/2006/relationships/hyperlink" Target="https://login.consultant.ru/link/?req=doc&amp;base=RZR&amp;n=506871&amp;dst=8" TargetMode="External"/><Relationship Id="rId23" Type="http://schemas.openxmlformats.org/officeDocument/2006/relationships/hyperlink" Target="https://login.consultant.ru/link/?req=doc&amp;base=RZR&amp;n=523026&amp;dst=100068" TargetMode="External"/><Relationship Id="rId28" Type="http://schemas.openxmlformats.org/officeDocument/2006/relationships/hyperlink" Target="https://login.consultant.ru/link/?req=doc&amp;base=RZR&amp;n=518772" TargetMode="External"/><Relationship Id="rId36" Type="http://schemas.openxmlformats.org/officeDocument/2006/relationships/hyperlink" Target="https://login.consultant.ru/link/?req=doc&amp;base=RZR&amp;n=522969&amp;dst=100014" TargetMode="External"/><Relationship Id="rId49" Type="http://schemas.openxmlformats.org/officeDocument/2006/relationships/hyperlink" Target="https://login.consultant.ru/link/?req=doc&amp;base=RZR&amp;n=520196&amp;dst=100013" TargetMode="External"/><Relationship Id="rId57" Type="http://schemas.openxmlformats.org/officeDocument/2006/relationships/hyperlink" Target="https://login.consultant.ru/link/?req=doc&amp;base=RZR&amp;n=520187&amp;dst=100019" TargetMode="External"/><Relationship Id="rId10" Type="http://schemas.openxmlformats.org/officeDocument/2006/relationships/hyperlink" Target="https://login.consultant.ru/link/?req=doc&amp;base=RZR&amp;n=477732&amp;dst=100018" TargetMode="External"/><Relationship Id="rId31" Type="http://schemas.openxmlformats.org/officeDocument/2006/relationships/hyperlink" Target="https://login.consultant.ru/link/?req=doc&amp;base=RZR&amp;n=511069&amp;dst=100008" TargetMode="External"/><Relationship Id="rId44" Type="http://schemas.openxmlformats.org/officeDocument/2006/relationships/hyperlink" Target="https://login.consultant.ru/link/?req=doc&amp;base=RZR&amp;n=511163&amp;dst=100048" TargetMode="External"/><Relationship Id="rId52" Type="http://schemas.openxmlformats.org/officeDocument/2006/relationships/hyperlink" Target="https://login.consultant.ru/link/?req=doc&amp;base=RZR&amp;n=499959&amp;dst=76" TargetMode="External"/><Relationship Id="rId60" Type="http://schemas.openxmlformats.org/officeDocument/2006/relationships/hyperlink" Target="https://login.consultant.ru/link/?req=doc&amp;base=RZR&amp;n=520187&amp;dst=100022" TargetMode="External"/><Relationship Id="rId65" Type="http://schemas.openxmlformats.org/officeDocument/2006/relationships/hyperlink" Target="https://login.consultant.ru/link/?req=doc&amp;base=RZR&amp;n=523203&amp;dst=264" TargetMode="External"/><Relationship Id="rId73" Type="http://schemas.openxmlformats.org/officeDocument/2006/relationships/hyperlink" Target="https://login.consultant.ru/link/?req=doc&amp;base=RZR&amp;n=506214&amp;dst=100106" TargetMode="External"/><Relationship Id="rId78" Type="http://schemas.openxmlformats.org/officeDocument/2006/relationships/hyperlink" Target="https://login.consultant.ru/link/?req=doc&amp;base=RZR&amp;n=523016&amp;dst=100013" TargetMode="External"/><Relationship Id="rId81" Type="http://schemas.openxmlformats.org/officeDocument/2006/relationships/hyperlink" Target="https://login.consultant.ru/link/?req=doc&amp;base=RZR&amp;n=523016&amp;dst=100016" TargetMode="External"/><Relationship Id="rId86" Type="http://schemas.openxmlformats.org/officeDocument/2006/relationships/hyperlink" Target="https://login.consultant.ru/link/?req=doc&amp;base=RZR&amp;n=519634&amp;dst=368" TargetMode="External"/><Relationship Id="rId94" Type="http://schemas.openxmlformats.org/officeDocument/2006/relationships/hyperlink" Target="https://login.consultant.ru/link/?req=doc&amp;base=RZR&amp;n=512661" TargetMode="External"/><Relationship Id="rId9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ZR&amp;n=491839" TargetMode="External"/><Relationship Id="rId13" Type="http://schemas.openxmlformats.org/officeDocument/2006/relationships/hyperlink" Target="https://login.consultant.ru/link/?req=doc&amp;base=RZR&amp;n=506738&amp;dst=100096" TargetMode="External"/><Relationship Id="rId18" Type="http://schemas.openxmlformats.org/officeDocument/2006/relationships/hyperlink" Target="https://login.consultant.ru/link/?req=doc&amp;base=RZR&amp;n=510534&amp;dst=100034" TargetMode="External"/><Relationship Id="rId39" Type="http://schemas.openxmlformats.org/officeDocument/2006/relationships/hyperlink" Target="https://login.consultant.ru/link/?req=doc&amp;base=RZR&amp;n=522969&amp;dst=100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3752</Words>
  <Characters>21390</Characters>
  <Application>Microsoft Office Word</Application>
  <DocSecurity>0</DocSecurity>
  <Lines>178</Lines>
  <Paragraphs>50</Paragraphs>
  <ScaleCrop>false</ScaleCrop>
  <Company/>
  <LinksUpToDate>false</LinksUpToDate>
  <CharactersWithSpaces>25092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2026-01-19T08:44:00Z</dcterms:created>
  <dcterms:modified xsi:type="dcterms:W3CDTF">2026-01-19T08:45:00Z</dcterms:modified>
</cp:coreProperties>
</file>